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t>校外如何</w:t>
      </w:r>
      <w:r>
        <w:rPr>
          <w:rFonts w:hint="eastAsia" w:ascii="黑体" w:hAnsi="黑体" w:eastAsia="黑体"/>
          <w:sz w:val="32"/>
          <w:szCs w:val="32"/>
        </w:rPr>
        <w:t>使用</w:t>
      </w:r>
      <w:r>
        <w:rPr>
          <w:rFonts w:hint="eastAsia" w:ascii="黑体" w:hAnsi="黑体" w:eastAsia="黑体"/>
          <w:sz w:val="32"/>
          <w:szCs w:val="32"/>
          <w:lang w:eastAsia="zh-CN"/>
        </w:rPr>
        <w:t>图书馆</w:t>
      </w:r>
      <w:r>
        <w:rPr>
          <w:rFonts w:hint="eastAsia" w:ascii="黑体" w:hAnsi="黑体" w:eastAsia="黑体"/>
          <w:sz w:val="32"/>
          <w:szCs w:val="32"/>
        </w:rPr>
        <w:t>电子资源</w:t>
      </w:r>
    </w:p>
    <w:p>
      <w:pPr>
        <w:rPr>
          <w:rFonts w:hint="eastAsia"/>
        </w:rPr>
      </w:pP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在使用过程中</w:t>
      </w:r>
      <w:r>
        <w:rPr>
          <w:rFonts w:hint="eastAsia"/>
          <w:lang w:eastAsia="zh-CN"/>
        </w:rPr>
        <w:t>如果</w:t>
      </w:r>
      <w:r>
        <w:rPr>
          <w:rFonts w:hint="eastAsia"/>
        </w:rPr>
        <w:t>遇到问题，可通过邮箱（35191225@qq.com）咨询，图书馆将尽最大努力为大家创造网上学习科研条件。我校师生可以通过以下</w:t>
      </w:r>
      <w:r>
        <w:rPr>
          <w:rFonts w:hint="eastAsia"/>
          <w:lang w:eastAsia="zh-CN"/>
        </w:rPr>
        <w:t>四</w:t>
      </w:r>
      <w:r>
        <w:rPr>
          <w:rFonts w:hint="eastAsia"/>
        </w:rPr>
        <w:t>种途径（任选其一）实现图书馆大部分电子资源的校外访问。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>
      <w:pPr>
        <w:ind w:left="0" w:leftChars="0" w:firstLine="0" w:firstLineChars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  图书馆远程访问系统VPN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color w:val="FF0000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在</w:t>
      </w:r>
      <w:bookmarkStart w:id="1" w:name="_GoBack"/>
      <w:bookmarkEnd w:id="1"/>
      <w:r>
        <w:rPr>
          <w:rFonts w:hint="eastAsia" w:asciiTheme="minorEastAsia" w:hAnsiTheme="minorEastAsia" w:eastAsiaTheme="minorEastAsia" w:cstheme="minorEastAsia"/>
          <w:sz w:val="21"/>
          <w:szCs w:val="21"/>
        </w:rPr>
        <w:t>地址栏输入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http://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"http://login.libvpn.hainnu.edu.cn:3519/index.php"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10"/>
          <w:rFonts w:ascii="宋体" w:hAnsi="宋体" w:eastAsia="宋体" w:cs="宋体"/>
          <w:sz w:val="24"/>
          <w:szCs w:val="24"/>
        </w:rPr>
        <w:t>login.libvpn.hainnu.edu.cn:3519/index.php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color w:val="FF0000"/>
          <w:sz w:val="18"/>
          <w:szCs w:val="18"/>
          <w:lang w:val="en-US" w:eastAsia="zh-CN"/>
        </w:rPr>
        <w:t>（校外可访问图书馆所有资源）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color w:val="FF0000"/>
          <w:sz w:val="18"/>
          <w:szCs w:val="18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附：1.CARSI联盟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中国知网使用说明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http://210.37.2.161/news-tmp/xwzw.pdf</w:t>
      </w:r>
      <w:r>
        <w:rPr>
          <w:rFonts w:hint="eastAsia" w:asciiTheme="minorEastAsia" w:hAnsiTheme="minorEastAsia" w:cstheme="minorEastAsia"/>
          <w:color w:val="FF0000"/>
          <w:sz w:val="18"/>
          <w:szCs w:val="18"/>
          <w:lang w:val="en-US" w:eastAsia="zh-CN"/>
        </w:rPr>
        <w:t>（仅可访问</w:t>
      </w:r>
      <w:r>
        <w:rPr>
          <w:rFonts w:hint="eastAsia" w:asciiTheme="minorEastAsia" w:hAnsiTheme="minorEastAsia" w:eastAsiaTheme="minorEastAsia" w:cstheme="minorEastAsia"/>
          <w:color w:val="FF0000"/>
          <w:sz w:val="18"/>
          <w:szCs w:val="18"/>
        </w:rPr>
        <w:t>中国知网</w:t>
      </w:r>
      <w:r>
        <w:rPr>
          <w:rFonts w:hint="eastAsia" w:asciiTheme="minorEastAsia" w:hAnsiTheme="minorEastAsia" w:cstheme="minorEastAsia"/>
          <w:color w:val="FF0000"/>
          <w:sz w:val="18"/>
          <w:szCs w:val="18"/>
          <w:lang w:val="en-US" w:eastAsia="zh-CN"/>
        </w:rPr>
        <w:t>资源）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300" w:lineRule="atLeast"/>
        <w:ind w:left="0" w:right="0" w:firstLine="0"/>
        <w:jc w:val="both"/>
        <w:rPr>
          <w:rFonts w:hint="eastAsia"/>
          <w:b w:val="0"/>
          <w:bCs w:val="0"/>
          <w:color w:val="FF0000"/>
          <w:sz w:val="18"/>
          <w:szCs w:val="18"/>
          <w:lang w:val="en-US" w:eastAsia="zh-CN"/>
        </w:rPr>
      </w:pPr>
      <w:r>
        <w:rPr>
          <w:rFonts w:hint="eastAsia" w:asciiTheme="minorEastAsia" w:hAnsiTheme="minorEastAsia" w:cstheme="minorEastAsia"/>
          <w:color w:val="FF0000"/>
          <w:sz w:val="18"/>
          <w:szCs w:val="18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 w:val="0"/>
          <w:bCs w:val="0"/>
          <w:color w:val="FF0000"/>
          <w:sz w:val="21"/>
          <w:szCs w:val="21"/>
          <w:lang w:val="en-US" w:eastAsia="zh-CN"/>
        </w:rPr>
        <w:t xml:space="preserve">   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黑体" w:hAnsi="黑体" w:eastAsia="黑体" w:cs="黑体"/>
          <w:b w:val="0"/>
          <w:bCs w:val="0"/>
          <w:i w:val="0"/>
          <w:caps w:val="0"/>
          <w:color w:val="000000"/>
          <w:spacing w:val="0"/>
          <w:sz w:val="21"/>
          <w:szCs w:val="21"/>
          <w:lang w:val="en-US" w:eastAsia="zh-CN"/>
        </w:rPr>
        <w:t>超星|</w:t>
      </w:r>
      <w:r>
        <w:rPr>
          <w:rFonts w:hint="eastAsia" w:ascii="黑体" w:hAnsi="黑体" w:eastAsia="黑体" w:cs="黑体"/>
          <w:b w:val="0"/>
          <w:bCs w:val="0"/>
          <w:i w:val="0"/>
          <w:caps w:val="0"/>
          <w:color w:val="000000"/>
          <w:spacing w:val="0"/>
          <w:sz w:val="21"/>
          <w:szCs w:val="21"/>
        </w:rPr>
        <w:t>大雅论文检测系统免费开放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http://210.37.2.161/news-tmp/cxdy.pdf</w:t>
      </w:r>
      <w:r>
        <w:rPr>
          <w:rFonts w:hint="eastAsia" w:asciiTheme="minorEastAsia" w:hAnsiTheme="minorEastAsia" w:cstheme="minorEastAsia"/>
          <w:b w:val="0"/>
          <w:bCs w:val="0"/>
          <w:color w:val="FF0000"/>
          <w:sz w:val="18"/>
          <w:szCs w:val="18"/>
          <w:lang w:val="en-US" w:eastAsia="zh-CN"/>
        </w:rPr>
        <w:t>(</w:t>
      </w:r>
      <w:r>
        <w:rPr>
          <w:rFonts w:hint="eastAsia"/>
          <w:b w:val="0"/>
          <w:bCs w:val="0"/>
          <w:color w:val="FF0000"/>
          <w:sz w:val="18"/>
          <w:szCs w:val="18"/>
        </w:rPr>
        <w:t>用于文章和论文的检测</w:t>
      </w:r>
      <w:r>
        <w:rPr>
          <w:rFonts w:hint="eastAsia"/>
          <w:b w:val="0"/>
          <w:bCs w:val="0"/>
          <w:color w:val="FF0000"/>
          <w:sz w:val="18"/>
          <w:szCs w:val="18"/>
          <w:lang w:val="en-US" w:eastAsia="zh-CN"/>
        </w:rPr>
        <w:t>)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color w:val="FF0000"/>
          <w:sz w:val="18"/>
          <w:szCs w:val="18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t>二</w:t>
      </w:r>
      <w:r>
        <w:rPr>
          <w:rFonts w:hint="eastAsia" w:ascii="黑体" w:hAnsi="黑体" w:eastAsia="黑体"/>
          <w:sz w:val="32"/>
          <w:szCs w:val="32"/>
        </w:rPr>
        <w:t xml:space="preserve"> 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学校网络中心</w:t>
      </w:r>
      <w:r>
        <w:rPr>
          <w:rFonts w:hint="eastAsia"/>
          <w:sz w:val="32"/>
          <w:szCs w:val="32"/>
          <w:lang w:val="en-US" w:eastAsia="zh-CN"/>
        </w:rPr>
        <w:t>VPN</w:t>
      </w:r>
      <w:r>
        <w:rPr>
          <w:rFonts w:hint="eastAsia"/>
          <w:lang w:val="en-US" w:eastAsia="zh-CN"/>
        </w:rPr>
        <w:t>（试用，有故障请咨询网络中心）</w:t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VPN使用说明(试用)</w:t>
      </w:r>
    </w:p>
    <w:p>
      <w:pPr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用户名：上网账号（工号）</w:t>
      </w:r>
    </w:p>
    <w:p>
      <w:pPr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登录密码：上网账号密码 (</w:t>
      </w:r>
      <w:r>
        <w:rPr>
          <w:rFonts w:hint="eastAsia" w:asciiTheme="minorEastAsia" w:hAnsiTheme="minorEastAsia" w:eastAsiaTheme="minorEastAsia" w:cstheme="minorEastAsia"/>
          <w:bCs/>
          <w:color w:val="FF0000"/>
          <w:sz w:val="21"/>
          <w:szCs w:val="21"/>
        </w:rPr>
        <w:t>注意不是原vpn密码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)</w:t>
      </w: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步骤一：在网页地址栏输入https://vpn.hainnu.edu.cn/</w:t>
      </w:r>
    </w:p>
    <w:p>
      <w:r>
        <w:drawing>
          <wp:inline distT="0" distB="0" distL="114300" distR="114300">
            <wp:extent cx="4764405" cy="1304290"/>
            <wp:effectExtent l="0" t="0" r="5715" b="635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40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回车进入该网址，当出现以下画面，点击继续访问即可</w:t>
      </w:r>
    </w:p>
    <w:p>
      <w:r>
        <w:drawing>
          <wp:inline distT="0" distB="0" distL="114300" distR="114300">
            <wp:extent cx="4768850" cy="2602865"/>
            <wp:effectExtent l="0" t="0" r="1270" b="3175"/>
            <wp:docPr id="16" name="图片 16" descr="Cache_-660e9f9a5aa02c0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ache_-660e9f9a5aa02c0a.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041"/>
        </w:tabs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步骤二：如果未安装VPN控件，会出现以下图，点击下载控件</w:t>
      </w:r>
    </w:p>
    <w:p>
      <w:r>
        <w:drawing>
          <wp:inline distT="0" distB="0" distL="114300" distR="114300">
            <wp:extent cx="5269230" cy="3414395"/>
            <wp:effectExtent l="0" t="0" r="3810" b="1460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rPr>
          <w:rFonts w:hint="eastAsia"/>
        </w:rPr>
        <w:t>下载完成后点击运行</w:t>
      </w:r>
    </w:p>
    <w:p>
      <w:r>
        <w:drawing>
          <wp:inline distT="0" distB="0" distL="114300" distR="114300">
            <wp:extent cx="5262880" cy="2021840"/>
            <wp:effectExtent l="0" t="0" r="10160" b="508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安装完成，点击确定</w:t>
      </w:r>
    </w:p>
    <w:p>
      <w:r>
        <w:drawing>
          <wp:inline distT="0" distB="0" distL="114300" distR="114300">
            <wp:extent cx="3749040" cy="2735580"/>
            <wp:effectExtent l="0" t="0" r="0" b="762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3604260" cy="2621280"/>
            <wp:effectExtent l="0" t="0" r="7620" b="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如果不是最新版本的VPN控件，会弹出以下弹窗，需重新下载最新版本，点击确定即可</w:t>
      </w:r>
      <w:r>
        <w:rPr>
          <w:rFonts w:hint="eastAsia"/>
          <w:lang w:eastAsia="zh-CN"/>
        </w:rPr>
        <w:t>。</w:t>
      </w:r>
    </w:p>
    <w:p>
      <w:pPr>
        <w:rPr>
          <w:rFonts w:hint="default"/>
          <w:lang w:val="en-US" w:eastAsia="zh-CN"/>
        </w:rPr>
      </w:pPr>
    </w:p>
    <w:p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三</w:t>
      </w:r>
      <w:r>
        <w:rPr>
          <w:rFonts w:hint="eastAsia" w:ascii="黑体" w:hAnsi="黑体" w:eastAsia="黑体"/>
          <w:sz w:val="32"/>
          <w:szCs w:val="32"/>
        </w:rPr>
        <w:t xml:space="preserve"> 数据库漫游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部分数据库开通了假期漫游功能，如读秀中文学术搜索、百链云图书馆、超星发现系统（试用）等。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首先在校园IP范围内注册一个数据库个人账号，激活漫游功能，即可在校外使用这些数据库了。读秀中文学术搜索、百链云图书馆、超星发现三个数据库的开通方法一致，以超星发现为例，来看看如何通过数据库漫游实现假期校外访问吧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Step1. 注册个人账号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进入数据库页面（http://ss.zhizhen.com/），在校园IP范围内点击“我要注册”，填写手机号、姓名、设置登录密码，完成账号注册。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88710" cy="398272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Step2. 认证个人账号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回到首页，在校园IP范围内点击“我要认证”即可。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2686050" cy="2166620"/>
            <wp:effectExtent l="0" t="0" r="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16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67325" cy="61785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807" cy="62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Step3. 校外使用超星发现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校外使用时，使用“个人认证用户”，输入账号及密码即可使用。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4619625" cy="314388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996" cy="314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  <w:lang w:val="en-US" w:eastAsia="zh-CN"/>
        </w:rPr>
        <w:t>四</w:t>
      </w:r>
      <w:r>
        <w:rPr>
          <w:rFonts w:hint="eastAsia" w:ascii="黑体" w:hAnsi="黑体" w:eastAsia="黑体"/>
          <w:sz w:val="28"/>
          <w:szCs w:val="28"/>
        </w:rPr>
        <w:t xml:space="preserve">  </w:t>
      </w:r>
      <w:r>
        <w:rPr>
          <w:rFonts w:hint="eastAsia" w:ascii="黑体" w:hAnsi="黑体" w:eastAsia="黑体"/>
          <w:sz w:val="32"/>
          <w:szCs w:val="32"/>
        </w:rPr>
        <w:t>APP移动访问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多种学术资源可以通过下载APP实现校外移动访问。</w:t>
      </w:r>
    </w:p>
    <w:p>
      <w:pPr>
        <w:rPr>
          <w:rFonts w:hint="eastAsia"/>
        </w:rPr>
      </w:pPr>
      <w:r>
        <w:rPr>
          <w:rFonts w:hint="eastAsia"/>
        </w:rPr>
        <w:t>以超星的“学习通”为例</w:t>
      </w:r>
      <w:r>
        <w:rPr>
          <w:rFonts w:hint="eastAsia"/>
          <w:lang w:eastAsia="zh-CN"/>
        </w:rPr>
        <w:t>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Step1. 下载安装超星移动APP——学习通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1862455" cy="1755775"/>
            <wp:effectExtent l="0" t="0" r="444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“超星学习通”二维码</w:t>
      </w:r>
    </w:p>
    <w:p>
      <w:pPr>
        <w:rPr>
          <w:rFonts w:hint="eastAsia"/>
        </w:rPr>
      </w:pPr>
      <w:r>
        <w:rPr>
          <w:rFonts w:hint="eastAsia"/>
        </w:rPr>
        <w:t>提示：微信扫描后，按提示点右上角用浏览器打开，在手机浏览器中进行下载</w:t>
      </w:r>
      <w:r>
        <w:rPr>
          <w:rFonts w:hint="eastAsia"/>
          <w:lang w:eastAsia="zh-CN"/>
        </w:rPr>
        <w:t>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Step2. 注册个人账号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可以通过手机号快速注册个人账号（注册过程中，除姓名及学校信息，其他信息可以选择跳过的先跳过）。</w:t>
      </w:r>
    </w:p>
    <w:p>
      <w:pPr>
        <w:rPr>
          <w:rFonts w:hint="eastAsia"/>
        </w:rPr>
      </w:pPr>
      <w:r>
        <w:rPr>
          <w:rFonts w:hint="eastAsia"/>
        </w:rPr>
        <w:t>通过个人账号注册并登录成功后，点右上角邀请码，输入“hnsfdxyz”，进入海南师范大学学习通首页。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88710" cy="3518535"/>
            <wp:effectExtent l="0" t="0" r="254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Step3. 认证身份</w:t>
      </w:r>
    </w:p>
    <w:p>
      <w:pPr>
        <w:rPr>
          <w:rFonts w:hint="eastAsia"/>
        </w:rPr>
      </w:pPr>
    </w:p>
    <w:p>
      <w:pPr>
        <w:pStyle w:val="19"/>
        <w:ind w:left="360" w:firstLine="0" w:firstLineChars="0"/>
        <w:rPr>
          <w:rFonts w:hint="eastAsia"/>
        </w:rPr>
      </w:pPr>
      <w:r>
        <w:rPr>
          <w:rFonts w:hint="eastAsia"/>
        </w:rPr>
        <w:t>（1）右下角点我，点击名字栏，完善学号/工号信息，认证学生/教师身份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88710" cy="3554095"/>
            <wp:effectExtent l="0" t="0" r="2540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（2）移动图书馆模块，点学术搜索栏，绑定借阅证号、密码，认证读者身份（学生账号默认密： *HS@身份证后四位# 或*HS证件号后四位# ）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88710" cy="3540760"/>
            <wp:effectExtent l="0" t="0" r="2540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ind w:firstLine="430"/>
      </w:pPr>
      <w:r>
        <w:rPr>
          <w:rFonts w:hint="eastAsia"/>
        </w:rPr>
        <w:t>“超星学习通”五大战“疫”活动</w:t>
      </w:r>
      <w:r>
        <w:rPr>
          <w:rFonts w:hint="eastAsia"/>
          <w:lang w:val="en-US" w:eastAsia="zh-CN"/>
        </w:rPr>
        <w:t>介绍：</w:t>
      </w:r>
    </w:p>
    <w:p>
      <w:pPr>
        <w:ind w:firstLine="430"/>
        <w:rPr>
          <w:rFonts w:hint="eastAsia"/>
        </w:rPr>
      </w:pPr>
    </w:p>
    <w:p>
      <w:pPr>
        <w:rPr>
          <w:rFonts w:hint="eastAsia"/>
          <w:b/>
          <w:color w:val="FF0000"/>
        </w:rPr>
      </w:pPr>
      <w:r>
        <w:rPr>
          <w:rFonts w:hint="eastAsia" w:ascii="黑体" w:hAnsi="黑体" w:eastAsia="黑体"/>
          <w:b/>
          <w:color w:val="FF0000"/>
          <w:sz w:val="24"/>
          <w:szCs w:val="24"/>
        </w:rPr>
        <w:drawing>
          <wp:inline distT="0" distB="0" distL="114300" distR="114300">
            <wp:extent cx="5161280" cy="4454525"/>
            <wp:effectExtent l="0" t="0" r="5080" b="10795"/>
            <wp:docPr id="3" name="图片 1" descr="海师首页_副本-五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海师首页_副本-五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61280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ascii="黑体" w:hAnsi="黑体" w:eastAsia="黑体"/>
          <w:b/>
          <w:sz w:val="24"/>
          <w:szCs w:val="24"/>
        </w:rPr>
      </w:pPr>
    </w:p>
    <w:p>
      <w:pPr>
        <w:rPr>
          <w:rFonts w:ascii="黑体" w:hAnsi="黑体" w:eastAsia="黑体"/>
          <w:b/>
          <w:sz w:val="24"/>
          <w:szCs w:val="24"/>
        </w:rPr>
      </w:pPr>
    </w:p>
    <w:p>
      <w:pPr>
        <w:rPr>
          <w:rFonts w:hint="eastAsia" w:ascii="黑体" w:hAnsi="黑体" w:eastAsia="黑体"/>
          <w:b/>
          <w:sz w:val="24"/>
          <w:szCs w:val="24"/>
        </w:rPr>
      </w:pPr>
    </w:p>
    <w:p>
      <w:pPr>
        <w:rPr>
          <w:rFonts w:hint="eastAsia"/>
        </w:rPr>
      </w:pPr>
      <w:r>
        <w:rPr>
          <w:rFonts w:hint="eastAsia" w:ascii="黑体" w:hAnsi="黑体" w:eastAsia="黑体"/>
          <w:b/>
          <w:sz w:val="24"/>
          <w:szCs w:val="24"/>
        </w:rPr>
        <w:t>活动一：防疫专题——新型冠状病毒知识全知道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t>​</w:t>
      </w:r>
      <w:r>
        <w:drawing>
          <wp:inline distT="0" distB="0" distL="114300" distR="114300">
            <wp:extent cx="2871470" cy="4960620"/>
            <wp:effectExtent l="0" t="0" r="8890" b="762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49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t>​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ascii="黑体" w:hAnsi="黑体" w:eastAsia="黑体"/>
          <w:b/>
          <w:sz w:val="24"/>
          <w:szCs w:val="24"/>
        </w:rPr>
      </w:pPr>
    </w:p>
    <w:p>
      <w:pPr>
        <w:rPr>
          <w:rFonts w:ascii="黑体" w:hAnsi="黑体" w:eastAsia="黑体"/>
          <w:b/>
          <w:sz w:val="24"/>
          <w:szCs w:val="24"/>
        </w:rPr>
      </w:pPr>
    </w:p>
    <w:p>
      <w:pPr>
        <w:rPr>
          <w:rFonts w:ascii="黑体" w:hAnsi="黑体" w:eastAsia="黑体"/>
          <w:b/>
          <w:sz w:val="24"/>
          <w:szCs w:val="24"/>
        </w:rPr>
      </w:pPr>
    </w:p>
    <w:p>
      <w:pPr>
        <w:rPr>
          <w:rFonts w:ascii="黑体" w:hAnsi="黑体" w:eastAsia="黑体"/>
          <w:b/>
          <w:sz w:val="24"/>
          <w:szCs w:val="24"/>
        </w:rPr>
      </w:pPr>
    </w:p>
    <w:p>
      <w:pPr>
        <w:rPr>
          <w:rFonts w:ascii="黑体" w:hAnsi="黑体" w:eastAsia="黑体"/>
          <w:b/>
          <w:sz w:val="24"/>
          <w:szCs w:val="24"/>
        </w:rPr>
      </w:pPr>
    </w:p>
    <w:p>
      <w:pPr>
        <w:rPr>
          <w:rFonts w:ascii="黑体" w:hAnsi="黑体" w:eastAsia="黑体"/>
          <w:b/>
          <w:sz w:val="24"/>
          <w:szCs w:val="24"/>
        </w:rPr>
      </w:pPr>
    </w:p>
    <w:p>
      <w:pPr>
        <w:rPr>
          <w:rFonts w:ascii="黑体" w:hAnsi="黑体" w:eastAsia="黑体"/>
          <w:b/>
          <w:sz w:val="24"/>
          <w:szCs w:val="24"/>
        </w:rPr>
      </w:pPr>
    </w:p>
    <w:p>
      <w:pPr>
        <w:rPr>
          <w:rFonts w:ascii="黑体" w:hAnsi="黑体" w:eastAsia="黑体"/>
          <w:b/>
          <w:sz w:val="24"/>
          <w:szCs w:val="24"/>
        </w:rPr>
      </w:pPr>
    </w:p>
    <w:p>
      <w:pPr>
        <w:rPr>
          <w:rFonts w:ascii="黑体" w:hAnsi="黑体" w:eastAsia="黑体"/>
          <w:b/>
          <w:sz w:val="24"/>
          <w:szCs w:val="24"/>
        </w:rPr>
      </w:pPr>
    </w:p>
    <w:p>
      <w:pPr>
        <w:rPr>
          <w:rFonts w:hint="eastAsia" w:ascii="黑体" w:hAnsi="黑体" w:eastAsia="黑体"/>
          <w:b/>
          <w:sz w:val="24"/>
          <w:szCs w:val="24"/>
        </w:rPr>
      </w:pPr>
    </w:p>
    <w:p>
      <w:r>
        <w:rPr>
          <w:rFonts w:hint="eastAsia" w:ascii="黑体" w:hAnsi="黑体" w:eastAsia="黑体"/>
          <w:b/>
          <w:sz w:val="24"/>
          <w:szCs w:val="24"/>
        </w:rPr>
        <w:t>活动二：答题战疫——病毒科普知识竞赛比身手</w:t>
      </w:r>
    </w:p>
    <w:p>
      <w:pPr>
        <w:rPr>
          <w:rFonts w:hint="eastAsia"/>
        </w:rPr>
      </w:pPr>
    </w:p>
    <w:p>
      <w:r>
        <w:t>​</w:t>
      </w:r>
      <w:r>
        <w:drawing>
          <wp:inline distT="0" distB="0" distL="114300" distR="114300">
            <wp:extent cx="3264535" cy="5640070"/>
            <wp:effectExtent l="0" t="0" r="12065" b="139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564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ascii="黑体" w:hAnsi="黑体" w:eastAsia="黑体"/>
          <w:b/>
          <w:sz w:val="24"/>
          <w:szCs w:val="24"/>
        </w:rPr>
      </w:pPr>
    </w:p>
    <w:p>
      <w:pPr>
        <w:rPr>
          <w:rFonts w:ascii="黑体" w:hAnsi="黑体" w:eastAsia="黑体"/>
          <w:b/>
          <w:sz w:val="24"/>
          <w:szCs w:val="24"/>
        </w:rPr>
      </w:pPr>
    </w:p>
    <w:p>
      <w:pPr>
        <w:rPr>
          <w:rFonts w:ascii="黑体" w:hAnsi="黑体" w:eastAsia="黑体"/>
          <w:b/>
          <w:sz w:val="24"/>
          <w:szCs w:val="24"/>
        </w:rPr>
      </w:pPr>
    </w:p>
    <w:p>
      <w:pPr>
        <w:rPr>
          <w:rFonts w:ascii="黑体" w:hAnsi="黑体" w:eastAsia="黑体"/>
          <w:b/>
          <w:sz w:val="24"/>
          <w:szCs w:val="24"/>
        </w:rPr>
      </w:pPr>
    </w:p>
    <w:p>
      <w:pPr>
        <w:rPr>
          <w:rFonts w:ascii="黑体" w:hAnsi="黑体" w:eastAsia="黑体"/>
          <w:b/>
          <w:sz w:val="24"/>
          <w:szCs w:val="24"/>
        </w:rPr>
      </w:pPr>
    </w:p>
    <w:p>
      <w:pPr>
        <w:rPr>
          <w:rFonts w:ascii="黑体" w:hAnsi="黑体" w:eastAsia="黑体"/>
          <w:b/>
          <w:sz w:val="24"/>
          <w:szCs w:val="24"/>
        </w:rPr>
      </w:pPr>
    </w:p>
    <w:p>
      <w:pPr>
        <w:rPr>
          <w:rFonts w:ascii="黑体" w:hAnsi="黑体" w:eastAsia="黑体"/>
          <w:b/>
          <w:sz w:val="24"/>
          <w:szCs w:val="24"/>
        </w:rPr>
      </w:pPr>
    </w:p>
    <w:p>
      <w:pPr>
        <w:rPr>
          <w:rFonts w:ascii="黑体" w:hAnsi="黑体" w:eastAsia="黑体"/>
          <w:b/>
          <w:sz w:val="24"/>
          <w:szCs w:val="24"/>
        </w:rPr>
      </w:pPr>
    </w:p>
    <w:p>
      <w:pPr>
        <w:rPr>
          <w:rFonts w:ascii="黑体" w:hAnsi="黑体" w:eastAsia="黑体"/>
          <w:b/>
          <w:sz w:val="24"/>
          <w:szCs w:val="24"/>
        </w:rPr>
      </w:pPr>
    </w:p>
    <w:p>
      <w:pPr>
        <w:rPr>
          <w:rFonts w:ascii="黑体" w:hAnsi="黑体" w:eastAsia="黑体"/>
          <w:b/>
          <w:sz w:val="24"/>
          <w:szCs w:val="24"/>
        </w:rPr>
      </w:pPr>
    </w:p>
    <w:p>
      <w:pPr>
        <w:rPr>
          <w:rFonts w:ascii="黑体" w:hAnsi="黑体" w:eastAsia="黑体"/>
          <w:b/>
          <w:sz w:val="24"/>
          <w:szCs w:val="24"/>
        </w:rPr>
      </w:pPr>
    </w:p>
    <w:p>
      <w:pPr>
        <w:rPr>
          <w:rFonts w:ascii="黑体" w:hAnsi="黑体" w:eastAsia="黑体"/>
          <w:b/>
          <w:sz w:val="24"/>
          <w:szCs w:val="24"/>
        </w:rPr>
      </w:pPr>
    </w:p>
    <w:p>
      <w:pPr>
        <w:rPr>
          <w:rFonts w:hint="eastAsia"/>
        </w:rPr>
      </w:pPr>
      <w:r>
        <w:rPr>
          <w:rFonts w:hint="eastAsia" w:ascii="黑体" w:hAnsi="黑体" w:eastAsia="黑体"/>
          <w:b/>
          <w:sz w:val="24"/>
          <w:szCs w:val="24"/>
        </w:rPr>
        <w:t>活动三：防疫公益课——新型冠状病毒安全课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PC课程链接：</w:t>
      </w:r>
    </w:p>
    <w:p>
      <w:pPr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"https://mooc1-2.chaoxing.com/course/205798712.html" </w:instrText>
      </w:r>
      <w:r>
        <w:rPr>
          <w:rFonts w:hint="eastAsia"/>
        </w:rPr>
        <w:fldChar w:fldCharType="separate"/>
      </w:r>
      <w:r>
        <w:rPr>
          <w:rStyle w:val="10"/>
          <w:rFonts w:hint="eastAsia"/>
        </w:rPr>
        <w:t>https://mooc1-2.chaoxing.com/course/205798712.html</w:t>
      </w:r>
      <w:r>
        <w:rPr>
          <w:rFonts w:hint="eastAsia"/>
        </w:rPr>
        <w:fldChar w:fldCharType="end"/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3096260" cy="5340350"/>
            <wp:effectExtent l="0" t="0" r="12700" b="889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rcRect t="3004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53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6199505" cy="6730365"/>
            <wp:effectExtent l="0" t="0" r="3175" b="571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99505" cy="673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  <w:sz w:val="24"/>
          <w:szCs w:val="24"/>
        </w:rPr>
      </w:pPr>
      <w:r>
        <w:rPr>
          <w:rFonts w:hint="eastAsia" w:ascii="黑体" w:hAnsi="黑体" w:eastAsia="黑体"/>
          <w:b/>
          <w:sz w:val="24"/>
          <w:szCs w:val="24"/>
        </w:rPr>
        <w:t>活动四：经典共读——共读经典共宅家中控疫情</w:t>
      </w:r>
    </w:p>
    <w:p>
      <w:pPr>
        <w:rPr>
          <w:rFonts w:hint="eastAsia"/>
        </w:rPr>
      </w:pPr>
      <w:r>
        <w:t>​</w:t>
      </w:r>
    </w:p>
    <w:p>
      <w:pPr>
        <w:rPr>
          <w:rFonts w:hint="eastAsia"/>
        </w:rPr>
      </w:pPr>
      <w:r>
        <w:drawing>
          <wp:inline distT="0" distB="0" distL="114300" distR="114300">
            <wp:extent cx="2755900" cy="4767580"/>
            <wp:effectExtent l="0" t="0" r="2540" b="254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476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2747645" cy="4749165"/>
            <wp:effectExtent l="0" t="0" r="10795" b="5715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47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 w:ascii="黑体" w:hAnsi="黑体" w:eastAsia="黑体"/>
          <w:b/>
          <w:sz w:val="24"/>
          <w:szCs w:val="24"/>
        </w:rPr>
      </w:pPr>
    </w:p>
    <w:p>
      <w:pPr>
        <w:rPr>
          <w:rFonts w:hint="eastAsia" w:ascii="黑体" w:hAnsi="黑体" w:eastAsia="黑体"/>
          <w:b/>
          <w:sz w:val="24"/>
          <w:szCs w:val="24"/>
        </w:rPr>
      </w:pPr>
    </w:p>
    <w:p>
      <w:pPr>
        <w:rPr>
          <w:rFonts w:hint="eastAsia" w:ascii="黑体" w:hAnsi="黑体" w:eastAsia="黑体"/>
          <w:b/>
          <w:sz w:val="24"/>
          <w:szCs w:val="24"/>
        </w:rPr>
      </w:pPr>
    </w:p>
    <w:p>
      <w:pPr>
        <w:rPr>
          <w:rFonts w:hint="eastAsia" w:ascii="黑体" w:hAnsi="黑体" w:eastAsia="黑体"/>
          <w:b/>
          <w:sz w:val="24"/>
          <w:szCs w:val="24"/>
        </w:rPr>
      </w:pPr>
    </w:p>
    <w:p>
      <w:pPr>
        <w:rPr>
          <w:rFonts w:hint="eastAsia" w:ascii="黑体" w:hAnsi="黑体" w:eastAsia="黑体"/>
          <w:b/>
          <w:sz w:val="24"/>
          <w:szCs w:val="24"/>
        </w:rPr>
      </w:pPr>
    </w:p>
    <w:p>
      <w:pPr>
        <w:rPr>
          <w:rFonts w:hint="eastAsia" w:ascii="黑体" w:hAnsi="黑体" w:eastAsia="黑体"/>
          <w:b/>
          <w:sz w:val="24"/>
          <w:szCs w:val="24"/>
        </w:rPr>
      </w:pPr>
    </w:p>
    <w:p>
      <w:pPr>
        <w:rPr>
          <w:rFonts w:hint="eastAsia" w:ascii="黑体" w:hAnsi="黑体" w:eastAsia="黑体"/>
          <w:b/>
          <w:sz w:val="24"/>
          <w:szCs w:val="24"/>
        </w:rPr>
      </w:pPr>
    </w:p>
    <w:p>
      <w:pPr>
        <w:rPr>
          <w:rFonts w:hint="eastAsia" w:ascii="黑体" w:hAnsi="黑体" w:eastAsia="黑体"/>
          <w:b/>
          <w:sz w:val="24"/>
          <w:szCs w:val="24"/>
        </w:rPr>
      </w:pPr>
    </w:p>
    <w:p>
      <w:pPr>
        <w:rPr>
          <w:rFonts w:hint="eastAsia" w:ascii="黑体" w:hAnsi="黑体" w:eastAsia="黑体"/>
          <w:b/>
          <w:sz w:val="24"/>
          <w:szCs w:val="24"/>
        </w:rPr>
      </w:pPr>
    </w:p>
    <w:p>
      <w:pPr>
        <w:rPr>
          <w:rFonts w:hint="eastAsia" w:ascii="黑体" w:hAnsi="黑体" w:eastAsia="黑体"/>
          <w:b/>
          <w:sz w:val="24"/>
          <w:szCs w:val="24"/>
        </w:rPr>
      </w:pPr>
    </w:p>
    <w:p>
      <w:pPr>
        <w:rPr>
          <w:rFonts w:hint="eastAsia" w:ascii="黑体" w:hAnsi="黑体" w:eastAsia="黑体"/>
          <w:b/>
          <w:sz w:val="24"/>
          <w:szCs w:val="24"/>
        </w:rPr>
      </w:pPr>
    </w:p>
    <w:p>
      <w:pPr>
        <w:rPr>
          <w:rFonts w:hint="eastAsia" w:ascii="黑体" w:hAnsi="黑体" w:eastAsia="黑体"/>
          <w:b/>
          <w:sz w:val="24"/>
          <w:szCs w:val="24"/>
        </w:rPr>
      </w:pPr>
    </w:p>
    <w:p>
      <w:pPr>
        <w:rPr>
          <w:rFonts w:ascii="黑体" w:hAnsi="黑体" w:eastAsia="黑体"/>
          <w:b/>
          <w:sz w:val="24"/>
          <w:szCs w:val="24"/>
        </w:rPr>
      </w:pPr>
    </w:p>
    <w:p>
      <w:pPr>
        <w:rPr>
          <w:rFonts w:ascii="黑体" w:hAnsi="黑体" w:eastAsia="黑体"/>
          <w:b/>
          <w:sz w:val="24"/>
          <w:szCs w:val="24"/>
        </w:rPr>
      </w:pPr>
    </w:p>
    <w:p>
      <w:pPr>
        <w:rPr>
          <w:rFonts w:ascii="黑体" w:hAnsi="黑体" w:eastAsia="黑体"/>
          <w:b/>
          <w:sz w:val="24"/>
          <w:szCs w:val="24"/>
        </w:rPr>
      </w:pPr>
    </w:p>
    <w:p>
      <w:pPr>
        <w:rPr>
          <w:rFonts w:hint="eastAsia" w:ascii="黑体" w:hAnsi="黑体" w:eastAsia="黑体"/>
          <w:b/>
          <w:sz w:val="24"/>
          <w:szCs w:val="24"/>
        </w:rPr>
      </w:pPr>
    </w:p>
    <w:p>
      <w:pPr>
        <w:rPr>
          <w:rFonts w:hint="eastAsia" w:ascii="黑体" w:hAnsi="黑体" w:eastAsia="黑体"/>
          <w:b/>
          <w:sz w:val="24"/>
          <w:szCs w:val="24"/>
        </w:rPr>
      </w:pPr>
      <w:r>
        <w:rPr>
          <w:rFonts w:hint="eastAsia" w:ascii="黑体" w:hAnsi="黑体" w:eastAsia="黑体"/>
          <w:b/>
          <w:sz w:val="24"/>
          <w:szCs w:val="24"/>
        </w:rPr>
        <w:t>活动五：品读经典，全民战“疫”，听书打卡：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t>​</w:t>
      </w:r>
      <w:r>
        <w:drawing>
          <wp:inline distT="0" distB="0" distL="114300" distR="114300">
            <wp:extent cx="3209290" cy="5577840"/>
            <wp:effectExtent l="0" t="0" r="6350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rcRect t="2403"/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55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31919528"/>
    </w:p>
    <w:bookmarkEnd w:id="0"/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/>
    <w:p/>
    <w:p/>
    <w:p/>
    <w:p/>
    <w:p/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19"/>
        <w:ind w:firstLine="0" w:firstLineChars="0"/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四</w:t>
      </w:r>
      <w:r>
        <w:rPr>
          <w:rFonts w:hint="eastAsia" w:ascii="黑体" w:hAnsi="黑体" w:eastAsia="黑体"/>
          <w:sz w:val="32"/>
          <w:szCs w:val="32"/>
        </w:rPr>
        <w:t>、免费开放的学术资源</w:t>
      </w:r>
    </w:p>
    <w:p>
      <w:pPr>
        <w:ind w:firstLine="420" w:firstLineChars="200"/>
        <w:rPr>
          <w:rFonts w:hint="eastAsia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33333"/>
          <w:spacing w:val="7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33333"/>
          <w:spacing w:val="7"/>
          <w:sz w:val="21"/>
          <w:szCs w:val="21"/>
          <w:shd w:val="clear" w:fill="FFFFFF"/>
        </w:rPr>
        <w:t>1.维普中文期刊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33333"/>
          <w:spacing w:val="7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33333"/>
          <w:spacing w:val="7"/>
          <w:sz w:val="21"/>
          <w:szCs w:val="21"/>
          <w:shd w:val="clear" w:fill="FFFFFF"/>
        </w:rPr>
        <w:t>维普资讯自1月28日起，免费向注册用户开放中文期刊服务平台的论文下载权限，访问地址为：http://qikan.cqvip.com ,读者只要注册即可访问和下载。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33333"/>
          <w:spacing w:val="7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33333"/>
          <w:spacing w:val="7"/>
          <w:sz w:val="21"/>
          <w:szCs w:val="21"/>
          <w:shd w:val="clear" w:fill="FFFFFF"/>
        </w:rPr>
        <w:t>2.人大复印报刊资料数据库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33333"/>
          <w:spacing w:val="7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33333"/>
          <w:spacing w:val="7"/>
          <w:sz w:val="21"/>
          <w:szCs w:val="21"/>
          <w:shd w:val="clear" w:fill="FFFFFF"/>
        </w:rPr>
        <w:t>人大复印报刊资料数据库免费向全国注册用户开放，为读者免费提供阅读服务，充分发挥移动互联网即时、定向、精准等特点。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33333"/>
          <w:spacing w:val="7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33333"/>
          <w:spacing w:val="7"/>
          <w:sz w:val="21"/>
          <w:szCs w:val="21"/>
          <w:shd w:val="clear" w:fill="FFFFFF"/>
        </w:rPr>
        <w:t>网址：http://ipub.exuezhe.com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33333"/>
          <w:spacing w:val="7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33333"/>
          <w:spacing w:val="7"/>
          <w:sz w:val="21"/>
          <w:szCs w:val="21"/>
          <w:shd w:val="clear" w:fill="FFFFFF"/>
        </w:rPr>
        <w:t>免费登录账号：pingan2020    登录密码：pingan2020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33333"/>
          <w:spacing w:val="7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33333"/>
          <w:spacing w:val="7"/>
          <w:sz w:val="21"/>
          <w:szCs w:val="21"/>
          <w:shd w:val="clear" w:fill="FFFFFF"/>
        </w:rPr>
        <w:t>3.超星发现系统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33333"/>
          <w:spacing w:val="7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33333"/>
          <w:spacing w:val="7"/>
          <w:sz w:val="21"/>
          <w:szCs w:val="21"/>
          <w:shd w:val="clear" w:fill="FFFFFF"/>
        </w:rPr>
        <w:t>超星发现系统提供校外免费使用，直接在电脑端注册登录即可。也可以使用“超星学习通”登录后，扫一扫登陆页面的二维码，即可登录成功。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33333"/>
          <w:spacing w:val="7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33333"/>
          <w:spacing w:val="7"/>
          <w:sz w:val="21"/>
          <w:szCs w:val="21"/>
          <w:shd w:val="clear" w:fill="FFFFFF"/>
        </w:rPr>
        <w:t>网址：http://www.chaoxing.com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33333"/>
          <w:spacing w:val="7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33333"/>
          <w:spacing w:val="7"/>
          <w:sz w:val="21"/>
          <w:szCs w:val="21"/>
          <w:shd w:val="clear" w:fill="FFFFFF"/>
        </w:rPr>
        <w:t>4.其它免费开放资源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33333"/>
          <w:spacing w:val="7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33333"/>
          <w:spacing w:val="7"/>
          <w:sz w:val="21"/>
          <w:szCs w:val="21"/>
          <w:shd w:val="clear" w:fill="FFFFFF"/>
        </w:rPr>
        <w:t>（1）万方数据的“创新助手”、“万方科慧”、“万方选题”推出免费服务；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33333"/>
          <w:spacing w:val="7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33333"/>
          <w:spacing w:val="7"/>
          <w:sz w:val="21"/>
          <w:szCs w:val="21"/>
          <w:shd w:val="clear" w:fill="FFFFFF"/>
        </w:rPr>
        <w:t>（2）中国知网“OKMS.汇智”免费开放；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33333"/>
          <w:spacing w:val="7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33333"/>
          <w:spacing w:val="7"/>
          <w:sz w:val="21"/>
          <w:szCs w:val="21"/>
          <w:shd w:val="clear" w:fill="FFFFFF"/>
        </w:rPr>
        <w:t>（3）中国国家图书馆数字资源、北大博雅讲坛100+知名教授讲座视频、清华大学出版社、上海交通大学出版社APP“慕知悦读”平台等等也提供免费服务。</w:t>
      </w:r>
    </w:p>
    <w:p>
      <w:pPr>
        <w:rPr>
          <w:rFonts w:hint="eastAsia"/>
        </w:rPr>
      </w:pPr>
    </w:p>
    <w:p>
      <w:pPr>
        <w:rPr>
          <w:rStyle w:val="10"/>
          <w:rFonts w:hint="default" w:eastAsiaTheme="minorEastAsia"/>
          <w:lang w:val="en-US" w:eastAsia="zh-CN"/>
        </w:rPr>
      </w:pPr>
    </w:p>
    <w:p>
      <w:pPr>
        <w:pStyle w:val="4"/>
        <w:widowControl/>
        <w:spacing w:beforeAutospacing="0" w:after="0" w:afterAutospacing="0" w:line="324" w:lineRule="atLeast"/>
        <w:ind w:left="0" w:right="0" w:firstLine="0"/>
        <w:jc w:val="left"/>
        <w:rPr>
          <w:rFonts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</w:rPr>
      </w:pPr>
      <w:r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</w:rPr>
        <w:t> </w:t>
      </w:r>
    </w:p>
    <w:p>
      <w:pPr>
        <w:pStyle w:val="4"/>
        <w:widowControl/>
        <w:numPr>
          <w:ilvl w:val="0"/>
          <w:numId w:val="1"/>
        </w:numPr>
        <w:spacing w:beforeAutospacing="0" w:after="0" w:afterAutospacing="0" w:line="324" w:lineRule="atLeast"/>
        <w:ind w:left="0" w:right="0" w:firstLine="0"/>
        <w:jc w:val="both"/>
        <w:rPr>
          <w:rFonts w:hint="eastAsia" w:ascii="黑体" w:hAnsi="黑体" w:eastAsia="黑体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theme="minorBidi"/>
          <w:kern w:val="2"/>
          <w:sz w:val="32"/>
          <w:szCs w:val="32"/>
          <w:lang w:val="en-US" w:eastAsia="zh-CN" w:bidi="ar-SA"/>
        </w:rPr>
        <w:t>文献传递与参考咨询服务</w:t>
      </w:r>
    </w:p>
    <w:p>
      <w:pPr>
        <w:pStyle w:val="4"/>
        <w:widowControl/>
        <w:numPr>
          <w:ilvl w:val="0"/>
          <w:numId w:val="0"/>
        </w:numPr>
        <w:spacing w:beforeAutospacing="0" w:after="0" w:afterAutospacing="0" w:line="324" w:lineRule="atLeast"/>
        <w:ind w:leftChars="0" w:right="0" w:rightChars="0"/>
        <w:jc w:val="both"/>
        <w:rPr>
          <w:rFonts w:hint="default" w:ascii="黑体" w:hAnsi="黑体" w:eastAsia="黑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1"/>
          <w:szCs w:val="21"/>
          <w:lang w:val="en-US" w:eastAsia="zh-CN" w:bidi="ar-SA"/>
        </w:rPr>
        <w:t>需要的文献找不到？不论中外文文献，都可以加入QQ群284373692，或者微信群获得。</w:t>
      </w:r>
    </w:p>
    <w:p>
      <w:pPr>
        <w:pStyle w:val="4"/>
        <w:widowControl/>
        <w:spacing w:beforeAutospacing="0" w:after="0" w:afterAutospacing="0" w:line="324" w:lineRule="atLeast"/>
        <w:ind w:left="0" w:right="0" w:firstLine="0"/>
        <w:jc w:val="both"/>
        <w:rPr>
          <w:rFonts w:hint="eastAsia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lang w:eastAsia="zh-CN"/>
        </w:rPr>
      </w:pPr>
      <w:r>
        <w:rPr>
          <w:rFonts w:hint="eastAsia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lang w:eastAsia="zh-CN"/>
        </w:rPr>
        <w:drawing>
          <wp:inline distT="0" distB="0" distL="114300" distR="114300">
            <wp:extent cx="1890395" cy="2512695"/>
            <wp:effectExtent l="0" t="0" r="1270" b="1905"/>
            <wp:docPr id="2" name="图片 2" descr="2020-02-08 13:41:01.76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-02-08 13:41:01.76600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beforeAutospacing="0" w:after="0" w:afterAutospacing="0" w:line="324" w:lineRule="atLeast"/>
        <w:ind w:left="0" w:right="0" w:firstLine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/>
          <w:spacing w:val="0"/>
          <w:sz w:val="21"/>
          <w:szCs w:val="21"/>
        </w:rPr>
        <w:t> 遇到任何使用与获得资源方面的问题，都有馆员在这里解答。四个群任选加入：一群13937963，二群89101040，三群106013763，四群106061490。</w:t>
      </w:r>
    </w:p>
    <w:p>
      <w:pPr>
        <w:pStyle w:val="4"/>
        <w:widowControl/>
        <w:spacing w:beforeAutospacing="0" w:after="0" w:afterAutospacing="0" w:line="324" w:lineRule="atLeast"/>
        <w:ind w:left="0" w:right="0" w:firstLine="0"/>
        <w:jc w:val="both"/>
        <w:rPr>
          <w:rFonts w:hint="default" w:ascii="黑体" w:hAnsi="黑体" w:eastAsia="黑体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theme="minorBidi"/>
          <w:kern w:val="2"/>
          <w:sz w:val="32"/>
          <w:szCs w:val="32"/>
          <w:lang w:val="en-US" w:eastAsia="zh-CN" w:bidi="ar-SA"/>
        </w:rPr>
        <w:t>六</w:t>
      </w:r>
      <w:r>
        <w:rPr>
          <w:rFonts w:hint="default" w:ascii="黑体" w:hAnsi="黑体" w:eastAsia="黑体" w:cstheme="minorBidi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ascii="黑体" w:hAnsi="黑体" w:eastAsia="黑体" w:cstheme="minorBidi"/>
          <w:kern w:val="2"/>
          <w:sz w:val="32"/>
          <w:szCs w:val="32"/>
          <w:lang w:val="en-US" w:eastAsia="zh-CN" w:bidi="ar-SA"/>
        </w:rPr>
        <w:t>经典英文阅读</w:t>
      </w:r>
    </w:p>
    <w:p>
      <w:pPr>
        <w:pStyle w:val="4"/>
        <w:widowControl/>
        <w:spacing w:beforeAutospacing="0" w:after="0" w:afterAutospacing="0" w:line="324" w:lineRule="atLeast"/>
        <w:ind w:left="0" w:right="0" w:firstLine="420" w:firstLineChars="200"/>
        <w:jc w:val="both"/>
        <w:rPr>
          <w:rFonts w:hint="eastAsia" w:ascii="-webkit-standard" w:hAnsi="-webkit-standard" w:eastAsia="宋体" w:cs="-webkit-standard"/>
          <w:b w:val="0"/>
          <w:i w:val="0"/>
          <w:caps w:val="0"/>
          <w:color w:val="000000"/>
          <w:spacing w:val="0"/>
          <w:sz w:val="27"/>
          <w:szCs w:val="27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/>
          <w:spacing w:val="0"/>
          <w:sz w:val="21"/>
          <w:szCs w:val="21"/>
        </w:rPr>
        <w:t>图书馆在线阅读推广活动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/>
          <w:spacing w:val="0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/>
          <w:spacing w:val="0"/>
          <w:sz w:val="21"/>
          <w:szCs w:val="21"/>
        </w:rPr>
        <w:t>用一个月的时间阅读一本英文经典，读完可获得纸本书。养成阅读习惯、提高英语水平。</w:t>
      </w:r>
    </w:p>
    <w:p>
      <w:pPr>
        <w:pStyle w:val="4"/>
        <w:widowControl/>
        <w:spacing w:beforeAutospacing="0" w:after="0" w:afterAutospacing="0" w:line="324" w:lineRule="atLeast"/>
        <w:ind w:left="0" w:right="0" w:firstLine="540" w:firstLineChars="200"/>
        <w:jc w:val="both"/>
        <w:rPr>
          <w:rFonts w:hint="eastAsia" w:ascii="-webkit-standard" w:hAnsi="-webkit-standard" w:eastAsia="宋体" w:cs="-webkit-standard"/>
          <w:b w:val="0"/>
          <w:i w:val="0"/>
          <w:caps w:val="0"/>
          <w:color w:val="000000"/>
          <w:spacing w:val="0"/>
          <w:sz w:val="27"/>
          <w:szCs w:val="27"/>
          <w:lang w:eastAsia="zh-CN"/>
        </w:rPr>
      </w:pPr>
      <w:r>
        <w:rPr>
          <w:rFonts w:hint="eastAsia" w:ascii="-webkit-standard" w:hAnsi="-webkit-standard" w:cs="-webkit-standard"/>
          <w:b w:val="0"/>
          <w:i w:val="0"/>
          <w:caps w:val="0"/>
          <w:color w:val="000000"/>
          <w:spacing w:val="0"/>
          <w:sz w:val="27"/>
          <w:szCs w:val="27"/>
          <w:lang w:val="en-US" w:eastAsia="zh-CN"/>
        </w:rPr>
        <w:t xml:space="preserve">        </w:t>
      </w:r>
      <w:r>
        <w:rPr>
          <w:rFonts w:hint="eastAsia" w:ascii="-webkit-standard" w:hAnsi="-webkit-standard" w:eastAsia="宋体" w:cs="-webkit-standard"/>
          <w:b w:val="0"/>
          <w:i w:val="0"/>
          <w:caps w:val="0"/>
          <w:color w:val="000000"/>
          <w:spacing w:val="0"/>
          <w:sz w:val="27"/>
          <w:szCs w:val="27"/>
          <w:lang w:eastAsia="zh-CN"/>
        </w:rPr>
        <w:drawing>
          <wp:inline distT="0" distB="0" distL="114300" distR="114300">
            <wp:extent cx="4026535" cy="7160260"/>
            <wp:effectExtent l="0" t="0" r="12065" b="2540"/>
            <wp:docPr id="21" name="图片 21" descr="特殊期通知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特殊期通知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26535" cy="71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-webkit-standar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DD63CD"/>
    <w:multiLevelType w:val="singleLevel"/>
    <w:tmpl w:val="9EDD63CD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505B7D"/>
    <w:rsid w:val="04920B47"/>
    <w:rsid w:val="064A7C2D"/>
    <w:rsid w:val="0C9E45D9"/>
    <w:rsid w:val="132718F1"/>
    <w:rsid w:val="19CF52D9"/>
    <w:rsid w:val="22621C9E"/>
    <w:rsid w:val="3E9D7811"/>
    <w:rsid w:val="3F177303"/>
    <w:rsid w:val="461F0AF3"/>
    <w:rsid w:val="48AC6967"/>
    <w:rsid w:val="79F7738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8"/>
    <w:unhideWhenUsed/>
    <w:qFormat/>
    <w:uiPriority w:val="99"/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FollowedHyperlink"/>
    <w:basedOn w:val="6"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9">
    <w:name w:val="Emphasis"/>
    <w:basedOn w:val="6"/>
    <w:qFormat/>
    <w:uiPriority w:val="20"/>
    <w:rPr>
      <w:i/>
      <w:iCs/>
    </w:rPr>
  </w:style>
  <w:style w:type="character" w:styleId="10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11">
    <w:name w:val="标题 2 Char"/>
    <w:basedOn w:val="6"/>
    <w:link w:val="2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2">
    <w:name w:val="rich_media_meta"/>
    <w:basedOn w:val="6"/>
    <w:qFormat/>
    <w:uiPriority w:val="0"/>
  </w:style>
  <w:style w:type="character" w:customStyle="1" w:styleId="13">
    <w:name w:val="js_darkmode__4"/>
    <w:basedOn w:val="6"/>
    <w:qFormat/>
    <w:uiPriority w:val="0"/>
  </w:style>
  <w:style w:type="character" w:customStyle="1" w:styleId="14">
    <w:name w:val="js_darkmode__8"/>
    <w:basedOn w:val="6"/>
    <w:qFormat/>
    <w:uiPriority w:val="0"/>
  </w:style>
  <w:style w:type="character" w:customStyle="1" w:styleId="15">
    <w:name w:val="js_darkmode__15"/>
    <w:basedOn w:val="6"/>
    <w:qFormat/>
    <w:uiPriority w:val="0"/>
  </w:style>
  <w:style w:type="character" w:customStyle="1" w:styleId="16">
    <w:name w:val="js_darkmode__16"/>
    <w:basedOn w:val="6"/>
    <w:qFormat/>
    <w:uiPriority w:val="0"/>
  </w:style>
  <w:style w:type="character" w:customStyle="1" w:styleId="17">
    <w:name w:val="js_darkmode__17"/>
    <w:basedOn w:val="6"/>
    <w:qFormat/>
    <w:uiPriority w:val="0"/>
  </w:style>
  <w:style w:type="character" w:customStyle="1" w:styleId="18">
    <w:name w:val="批注框文本 Char"/>
    <w:basedOn w:val="6"/>
    <w:link w:val="3"/>
    <w:semiHidden/>
    <w:qFormat/>
    <w:uiPriority w:val="99"/>
    <w:rPr>
      <w:sz w:val="18"/>
      <w:szCs w:val="18"/>
    </w:rPr>
  </w:style>
  <w:style w:type="paragraph" w:customStyle="1" w:styleId="1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240</Words>
  <Characters>1368</Characters>
  <Lines>11</Lines>
  <Paragraphs>3</Paragraphs>
  <TotalTime>43</TotalTime>
  <ScaleCrop>false</ScaleCrop>
  <LinksUpToDate>false</LinksUpToDate>
  <CharactersWithSpaces>1605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2020-01-31T01:41:00Z</dcterms:created>
  <dc:creator>Administrator</dc:creator>
  <cp:lastModifiedBy>阿华丁</cp:lastModifiedBy>
  <dcterms:modified xsi:type="dcterms:W3CDTF">2022-03-04T00:41:18Z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180C287C93DD4FC7B6E386FB55A94E87</vt:lpwstr>
  </property>
</Properties>
</file>